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1ECE" w14:textId="77777777" w:rsidR="004022A9" w:rsidRPr="00623845" w:rsidRDefault="004022A9" w:rsidP="004022A9">
      <w:pPr>
        <w:shd w:val="clear" w:color="auto" w:fill="FFFFFF"/>
        <w:spacing w:before="199" w:after="199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Kiedy potrzebne jest zezwolenie na wycięcie drzewa?</w:t>
      </w:r>
    </w:p>
    <w:p w14:paraId="3B42814E" w14:textId="77777777" w:rsidR="004022A9" w:rsidRPr="00623845" w:rsidRDefault="004022A9" w:rsidP="004022A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Każdy właściciel </w:t>
      </w:r>
      <w:hyperlink r:id="rId5" w:history="1">
        <w:r w:rsidRPr="00623845">
          <w:rPr>
            <w:rFonts w:ascii="Times New Roman" w:eastAsia="Times New Roman" w:hAnsi="Times New Roman" w:cs="Times New Roman"/>
            <w:color w:val="0073B1"/>
            <w:u w:val="single"/>
            <w:bdr w:val="none" w:sz="0" w:space="0" w:color="auto" w:frame="1"/>
            <w:lang w:eastAsia="pl-PL"/>
          </w:rPr>
          <w:t>nieruchomości</w:t>
        </w:r>
      </w:hyperlink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, który ma zamiar wyciąć drzewo, ma obowiązek zgłosić to do urzędu miasta, bądź do urzędu gminy właściwego ze względu na położenie tej </w:t>
      </w:r>
      <w:hyperlink r:id="rId6" w:tooltip="nieruchomości" w:history="1">
        <w:r w:rsidRPr="00623845">
          <w:rPr>
            <w:rFonts w:ascii="Times New Roman" w:eastAsia="Times New Roman" w:hAnsi="Times New Roman" w:cs="Times New Roman"/>
            <w:color w:val="0073B1"/>
            <w:u w:val="single"/>
            <w:bdr w:val="none" w:sz="0" w:space="0" w:color="auto" w:frame="1"/>
            <w:lang w:eastAsia="pl-PL"/>
          </w:rPr>
          <w:t>nieruchomości</w:t>
        </w:r>
      </w:hyperlink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3241E48" w14:textId="77777777" w:rsidR="004022A9" w:rsidRPr="00623845" w:rsidRDefault="004022A9" w:rsidP="004022A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Zezwolenie na wycięcie </w:t>
      </w:r>
      <w:hyperlink r:id="rId7" w:tooltip="drzewa" w:history="1">
        <w:r w:rsidRPr="00623845">
          <w:rPr>
            <w:rFonts w:ascii="Times New Roman" w:eastAsia="Times New Roman" w:hAnsi="Times New Roman" w:cs="Times New Roman"/>
            <w:color w:val="0073B1"/>
            <w:bdr w:val="none" w:sz="0" w:space="0" w:color="auto" w:frame="1"/>
            <w:lang w:eastAsia="pl-PL"/>
          </w:rPr>
          <w:t>drzewa</w:t>
        </w:r>
      </w:hyperlink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 jest potrzebne w przypadku każdego drzewa, którego obwód pnia na wysokości 5 cm od ziemi jest większy niż 50 cm. Gatunek drzewa nie ma tu znaczenia.</w:t>
      </w:r>
    </w:p>
    <w:p w14:paraId="6BAA6F8B" w14:textId="77777777" w:rsidR="004022A9" w:rsidRPr="00623845" w:rsidRDefault="004022A9" w:rsidP="004022A9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Kto może złożyć wniosek o usunięcie drzewa lub krzewu</w:t>
      </w:r>
    </w:p>
    <w:p w14:paraId="04861AF7" w14:textId="77777777" w:rsidR="004022A9" w:rsidRPr="00623845" w:rsidRDefault="004022A9" w:rsidP="004022A9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właściciel nieruchomości</w:t>
      </w:r>
    </w:p>
    <w:p w14:paraId="27C525C3" w14:textId="77777777" w:rsidR="004022A9" w:rsidRPr="00623845" w:rsidRDefault="004022A9" w:rsidP="004022A9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inny posiadacz </w:t>
      </w:r>
      <w:hyperlink r:id="rId8" w:history="1">
        <w:r w:rsidRPr="00623845">
          <w:rPr>
            <w:rFonts w:ascii="Times New Roman" w:eastAsia="Times New Roman" w:hAnsi="Times New Roman" w:cs="Times New Roman"/>
            <w:color w:val="0073B1"/>
            <w:bdr w:val="none" w:sz="0" w:space="0" w:color="auto" w:frame="1"/>
            <w:lang w:eastAsia="pl-PL"/>
          </w:rPr>
          <w:t>nieruchomości</w:t>
        </w:r>
      </w:hyperlink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(na przykład dzierżawca, najemca) – jeśli ma zgodę właściciela nieruchomości</w:t>
      </w:r>
    </w:p>
    <w:p w14:paraId="51466DE0" w14:textId="77777777" w:rsidR="004022A9" w:rsidRPr="00623845" w:rsidRDefault="004022A9" w:rsidP="004022A9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właściciel urządzeń służących do doprowadzania lub odprowadzania płynów, pary, gazu, energii elektrycznej, jeżeli drzewa lub </w:t>
      </w:r>
      <w:hyperlink r:id="rId9" w:history="1">
        <w:r w:rsidRPr="00623845">
          <w:rPr>
            <w:rFonts w:ascii="Times New Roman" w:eastAsia="Times New Roman" w:hAnsi="Times New Roman" w:cs="Times New Roman"/>
            <w:color w:val="0073B1"/>
            <w:bdr w:val="none" w:sz="0" w:space="0" w:color="auto" w:frame="1"/>
            <w:lang w:eastAsia="pl-PL"/>
          </w:rPr>
          <w:t>krzewy</w:t>
        </w:r>
      </w:hyperlink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zagrażają funkcjonowaniu tych urządzeń</w:t>
      </w:r>
    </w:p>
    <w:p w14:paraId="15F20185" w14:textId="77777777" w:rsidR="004022A9" w:rsidRPr="00623845" w:rsidRDefault="004022A9" w:rsidP="004022A9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</w:t>
      </w:r>
      <w:r w:rsidRPr="006238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akie drzewa można wycinać bez zezwolenia</w:t>
      </w:r>
    </w:p>
    <w:p w14:paraId="00310850" w14:textId="77777777" w:rsidR="004022A9" w:rsidRPr="00623845" w:rsidRDefault="004022A9" w:rsidP="004022A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Niektóre gatunki drzew można usunąć bez </w:t>
      </w:r>
      <w:hyperlink r:id="rId10" w:tooltip="zezwolenia" w:history="1">
        <w:r w:rsidRPr="00623845">
          <w:rPr>
            <w:rFonts w:ascii="Times New Roman" w:eastAsia="Times New Roman" w:hAnsi="Times New Roman" w:cs="Times New Roman"/>
            <w:color w:val="0073B1"/>
            <w:bdr w:val="none" w:sz="0" w:space="0" w:color="auto" w:frame="1"/>
            <w:lang w:eastAsia="pl-PL"/>
          </w:rPr>
          <w:t>zezwolenia</w:t>
        </w:r>
      </w:hyperlink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. Nawet gdy na wysokości 5 cm od ziemi mają większy obwód pnia. Są nimi:</w:t>
      </w:r>
    </w:p>
    <w:p w14:paraId="741892FE" w14:textId="77777777" w:rsidR="004022A9" w:rsidRPr="00623845" w:rsidRDefault="004022A9" w:rsidP="004022A9">
      <w:pPr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kasztanowiec zwyczajny, robinia akacjowa oraz platan </w:t>
      </w:r>
      <w:proofErr w:type="spellStart"/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klonolistny</w:t>
      </w:r>
      <w:proofErr w:type="spellEnd"/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– jeśli nie przekraczają do 65 cm obwodu</w:t>
      </w:r>
    </w:p>
    <w:p w14:paraId="6DCC0160" w14:textId="77777777" w:rsidR="004022A9" w:rsidRPr="00623845" w:rsidRDefault="004022A9" w:rsidP="004022A9">
      <w:pPr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topola, wierzba, klon jesionolistny oraz klon srebrzysty - mogą mieć maksymalnie 80 cm w obwodzie.</w:t>
      </w:r>
    </w:p>
    <w:p w14:paraId="465DA5B4" w14:textId="77777777" w:rsidR="004022A9" w:rsidRPr="00623845" w:rsidRDefault="004022A9" w:rsidP="004022A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Ponadto </w:t>
      </w:r>
      <w:r w:rsidRPr="006238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bez zezwolenia można wyciąć:</w:t>
      </w:r>
    </w:p>
    <w:p w14:paraId="11AABE8A" w14:textId="77777777" w:rsidR="004022A9" w:rsidRPr="00623845" w:rsidRDefault="004022A9" w:rsidP="004022A9">
      <w:pPr>
        <w:numPr>
          <w:ilvl w:val="0"/>
          <w:numId w:val="3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Krzew albo krzewy rosnące w skupisku, o powierzchni do 25 m2,</w:t>
      </w:r>
    </w:p>
    <w:p w14:paraId="5E5C66EF" w14:textId="77777777" w:rsidR="004022A9" w:rsidRPr="00623845" w:rsidRDefault="004022A9" w:rsidP="004022A9">
      <w:pPr>
        <w:numPr>
          <w:ilvl w:val="0"/>
          <w:numId w:val="3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Drzewa i krzewy złamane lub wywrócone w wyniku działania czynników naturalnych, wypadku lub katastrofy,</w:t>
      </w:r>
    </w:p>
    <w:p w14:paraId="19E5BE83" w14:textId="77777777" w:rsidR="004022A9" w:rsidRPr="00623845" w:rsidRDefault="004022A9" w:rsidP="004022A9">
      <w:pPr>
        <w:numPr>
          <w:ilvl w:val="0"/>
          <w:numId w:val="3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softHyphen/>
        <w:t>Drzewa lub krzewy w celu przywrócenia gruntów nieużytkowanych do użytkowania rolniczego,</w:t>
      </w:r>
    </w:p>
    <w:p w14:paraId="1DCA5958" w14:textId="77777777" w:rsidR="004022A9" w:rsidRPr="00623845" w:rsidRDefault="004022A9" w:rsidP="004022A9">
      <w:pPr>
        <w:numPr>
          <w:ilvl w:val="0"/>
          <w:numId w:val="3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drzewa lub krzewy należące do gatunków obcych, np. bożodrzew gruczołowaty.</w:t>
      </w:r>
    </w:p>
    <w:p w14:paraId="76D24FD2" w14:textId="77777777" w:rsidR="004022A9" w:rsidRPr="00623845" w:rsidRDefault="004022A9" w:rsidP="004022A9">
      <w:pPr>
        <w:shd w:val="clear" w:color="auto" w:fill="FFFFFF"/>
        <w:spacing w:before="199" w:after="199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Zgłoszenie wycinki drzew owocowych - czy jest potrzebne</w:t>
      </w:r>
    </w:p>
    <w:p w14:paraId="7D4D16BC" w14:textId="77777777" w:rsidR="004022A9" w:rsidRPr="00623845" w:rsidRDefault="004022A9" w:rsidP="004022A9">
      <w:pPr>
        <w:shd w:val="clear" w:color="auto" w:fill="FFFFFF"/>
        <w:spacing w:after="225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Nie ma obowiązku zgłaszania wycinki drzew owocowych, ale pod warunkiem, że nie rosną one na terenie wpisanym do rejestru zabytków.</w:t>
      </w:r>
    </w:p>
    <w:p w14:paraId="116E166C" w14:textId="77777777" w:rsidR="004022A9" w:rsidRPr="00623845" w:rsidRDefault="004022A9" w:rsidP="004022A9">
      <w:pPr>
        <w:shd w:val="clear" w:color="auto" w:fill="FFFFFF"/>
        <w:spacing w:before="199" w:after="199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Czy można podcinać drzewo bez zezwolenia?</w:t>
      </w:r>
    </w:p>
    <w:p w14:paraId="475EE4E8" w14:textId="77777777" w:rsidR="004022A9" w:rsidRPr="00623845" w:rsidRDefault="004022A9" w:rsidP="004022A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Zabiegi pielęgnacyjne drzew na posesji nie są objęte koniecznością posiadania zezwolenia. Jednak nie ma tu pełnej dowolności. </w:t>
      </w:r>
      <w:r w:rsidRPr="006238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Bowiem prace w obrębie korony drzewa nie mogą prowadzić do usunięcia gałęzi w wymiarze przekraczającym 30 proc. korony, która rozwinęła się w całym okresie rozwoju drzewa.</w:t>
      </w:r>
    </w:p>
    <w:p w14:paraId="1E80708D" w14:textId="77777777" w:rsidR="004022A9" w:rsidRPr="00623845" w:rsidRDefault="004022A9" w:rsidP="004022A9">
      <w:pPr>
        <w:shd w:val="clear" w:color="auto" w:fill="FFFFFF"/>
        <w:spacing w:after="225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Wyjątkiem są sytuacje w których gałęzie są uschnięte bądź nadłamane. Możemy również usunąć ich więcej niż 30 proc. jeśli ma to na celu przywrócenie stabilności drzewa. </w:t>
      </w:r>
    </w:p>
    <w:p w14:paraId="406A83A6" w14:textId="77777777" w:rsidR="004022A9" w:rsidRPr="00623845" w:rsidRDefault="004022A9" w:rsidP="004022A9">
      <w:pPr>
        <w:shd w:val="clear" w:color="auto" w:fill="FFFFFF"/>
        <w:spacing w:before="199" w:after="199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Wycinka drzew – kto wydaje pozwolenia?</w:t>
      </w:r>
    </w:p>
    <w:p w14:paraId="51495A82" w14:textId="5539B13C" w:rsidR="004022A9" w:rsidRPr="00623845" w:rsidRDefault="002D1676" w:rsidP="004022A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 xml:space="preserve">Nie wymaga zezwolenia usunięcie drzew, których obwód przekracza limity podane wyżej rosnących na nieruchomościach stanowiących własność osób </w:t>
      </w:r>
      <w:r w:rsidR="00482179" w:rsidRPr="00623845"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 xml:space="preserve">izycznych i są usuwane na cele niezwiązane z prowadzeniem działalności gospodarczej. Jednakże zwolnienie to obowiązuje pod warunkiem uprzedniego </w:t>
      </w:r>
      <w:r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ZGŁOSZENIA ZAMIARU</w:t>
      </w:r>
      <w:r w:rsidR="00482179"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USUNIĘCIA DRZEWA DO WÓJTA</w:t>
      </w:r>
      <w:r w:rsidR="00482179" w:rsidRPr="00623845">
        <w:rPr>
          <w:rFonts w:ascii="Times New Roman" w:eastAsia="Times New Roman" w:hAnsi="Times New Roman" w:cs="Times New Roman"/>
          <w:color w:val="000000"/>
          <w:lang w:eastAsia="pl-PL"/>
        </w:rPr>
        <w:t xml:space="preserve"> (burmistrza lub prezydenta miasta) i </w:t>
      </w:r>
      <w:r w:rsidR="00482179"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uzyskanie tzw. milczącej zgody</w:t>
      </w:r>
      <w:r w:rsidR="00482179" w:rsidRPr="00623845">
        <w:rPr>
          <w:rFonts w:ascii="Times New Roman" w:eastAsia="Times New Roman" w:hAnsi="Times New Roman" w:cs="Times New Roman"/>
          <w:color w:val="000000"/>
          <w:lang w:eastAsia="pl-PL"/>
        </w:rPr>
        <w:t xml:space="preserve"> tego organu, </w:t>
      </w:r>
      <w:r w:rsidR="00482179"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czyli braku sprzeciwu.</w:t>
      </w:r>
      <w:r w:rsidR="00482179" w:rsidRPr="00623845">
        <w:rPr>
          <w:rFonts w:ascii="Times New Roman" w:eastAsia="Times New Roman" w:hAnsi="Times New Roman" w:cs="Times New Roman"/>
          <w:color w:val="000000"/>
          <w:lang w:eastAsia="pl-PL"/>
        </w:rPr>
        <w:t xml:space="preserve"> (art. 83f ust. 4 ustawy o ochronie przyrody).</w:t>
      </w:r>
      <w:r w:rsidR="00623845" w:rsidRPr="00623845">
        <w:rPr>
          <w:rFonts w:ascii="Times New Roman" w:eastAsia="Times New Roman" w:hAnsi="Times New Roman" w:cs="Times New Roman"/>
          <w:color w:val="000000"/>
          <w:lang w:eastAsia="pl-PL"/>
        </w:rPr>
        <w:t xml:space="preserve"> W ciągu 21 dni od doręczenia kompletnego zgłoszenia bądź jego uzupełnienia na działce stawi się urzędnik, który dokona oględzin drzewa. Sprawdzi on jego gatunek i obwód pnia. Jeżeli w ciągu 14 dni od oględzin wójt (burmistrz lub rezydent miasta) nie wyda sprzeciwu w formie decyzji administracyjnej, możemy drzewo usunąć.</w:t>
      </w:r>
    </w:p>
    <w:p w14:paraId="062219F4" w14:textId="77777777" w:rsidR="004022A9" w:rsidRPr="00623845" w:rsidRDefault="004022A9" w:rsidP="004022A9">
      <w:pPr>
        <w:shd w:val="clear" w:color="auto" w:fill="FFFFFF"/>
        <w:spacing w:before="199" w:after="199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Kara za wycinkę drzewa bez zezwolenia 2022</w:t>
      </w:r>
    </w:p>
    <w:p w14:paraId="654A4841" w14:textId="77777777" w:rsidR="004022A9" w:rsidRPr="00623845" w:rsidRDefault="004022A9" w:rsidP="004022A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Jeśli usuniesz drzewo lub krzew bez wymaganego zezwolenia lub bez zgody posiadacza nieruchomości, wówczas grozi ci administracyjna </w:t>
      </w:r>
      <w:hyperlink r:id="rId11" w:tooltip="kara" w:history="1">
        <w:r w:rsidRPr="00623845">
          <w:rPr>
            <w:rFonts w:ascii="Times New Roman" w:eastAsia="Times New Roman" w:hAnsi="Times New Roman" w:cs="Times New Roman"/>
            <w:color w:val="0073B1"/>
            <w:bdr w:val="none" w:sz="0" w:space="0" w:color="auto" w:frame="1"/>
            <w:lang w:eastAsia="pl-PL"/>
          </w:rPr>
          <w:t>kara</w:t>
        </w:r>
      </w:hyperlink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 pieniężna. Wynosi ona dwukrotność </w:t>
      </w:r>
      <w:hyperlink r:id="rId12" w:tooltip="opłaty" w:history="1">
        <w:r w:rsidRPr="00623845">
          <w:rPr>
            <w:rFonts w:ascii="Times New Roman" w:eastAsia="Times New Roman" w:hAnsi="Times New Roman" w:cs="Times New Roman"/>
            <w:color w:val="0073B1"/>
            <w:bdr w:val="none" w:sz="0" w:space="0" w:color="auto" w:frame="1"/>
            <w:lang w:eastAsia="pl-PL"/>
          </w:rPr>
          <w:t>opłaty</w:t>
        </w:r>
      </w:hyperlink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 za usunięcie drzewa. Jeśli usunięcie drzewa lub krzewów jest zwolnione z obowiązku uiszczenia opłaty, to </w:t>
      </w:r>
      <w:hyperlink r:id="rId13" w:history="1">
        <w:r w:rsidRPr="00623845">
          <w:rPr>
            <w:rFonts w:ascii="Times New Roman" w:eastAsia="Times New Roman" w:hAnsi="Times New Roman" w:cs="Times New Roman"/>
            <w:color w:val="0073B1"/>
            <w:bdr w:val="none" w:sz="0" w:space="0" w:color="auto" w:frame="1"/>
            <w:lang w:eastAsia="pl-PL"/>
          </w:rPr>
          <w:t>urząd</w:t>
        </w:r>
      </w:hyperlink>
      <w:r w:rsidRPr="00623845">
        <w:rPr>
          <w:rFonts w:ascii="Times New Roman" w:eastAsia="Times New Roman" w:hAnsi="Times New Roman" w:cs="Times New Roman"/>
          <w:color w:val="000000"/>
          <w:lang w:eastAsia="pl-PL"/>
        </w:rPr>
        <w:t> ustali karę pieniężną w wysokości takiej opłaty, która byłaby ponoszona, gdyby takiego zwolnienia nie było.</w:t>
      </w:r>
    </w:p>
    <w:p w14:paraId="05FF10E9" w14:textId="77777777" w:rsidR="00387E83" w:rsidRDefault="00387E83"/>
    <w:sectPr w:rsidR="0038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AC5"/>
    <w:multiLevelType w:val="multilevel"/>
    <w:tmpl w:val="9828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17458"/>
    <w:multiLevelType w:val="multilevel"/>
    <w:tmpl w:val="6DF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4762E8"/>
    <w:multiLevelType w:val="multilevel"/>
    <w:tmpl w:val="688E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1457277">
    <w:abstractNumId w:val="2"/>
  </w:num>
  <w:num w:numId="2" w16cid:durableId="1541892932">
    <w:abstractNumId w:val="1"/>
  </w:num>
  <w:num w:numId="3" w16cid:durableId="126074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83"/>
    <w:rsid w:val="002D1676"/>
    <w:rsid w:val="00387E83"/>
    <w:rsid w:val="004022A9"/>
    <w:rsid w:val="00482179"/>
    <w:rsid w:val="00623845"/>
    <w:rsid w:val="00C46FB6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212F"/>
  <w15:chartTrackingRefBased/>
  <w15:docId w15:val="{5BE83F49-93A9-4E1C-8705-7EF83EA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2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22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2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2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infor.pl/tematy/nieruchomosci/" TargetMode="External"/><Relationship Id="rId13" Type="http://schemas.openxmlformats.org/officeDocument/2006/relationships/hyperlink" Target="https://samorzad.infor.pl/tematy/urz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afirma.infor.pl/tematy/drzewa/" TargetMode="External"/><Relationship Id="rId12" Type="http://schemas.openxmlformats.org/officeDocument/2006/relationships/hyperlink" Target="https://samorzad.infor.pl/tematy/opl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firma.infor.pl/tematy/nieruchomosci/" TargetMode="External"/><Relationship Id="rId11" Type="http://schemas.openxmlformats.org/officeDocument/2006/relationships/hyperlink" Target="https://samorzad.infor.pl/tematy/kara/" TargetMode="External"/><Relationship Id="rId5" Type="http://schemas.openxmlformats.org/officeDocument/2006/relationships/hyperlink" Target="https://ksiegowosc.infor.pl/tematy/nieruchomosc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dry.infor.pl/tematy/zezwol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afirma.infor.pl/tematy/krzew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Słaboszów</dc:creator>
  <cp:keywords/>
  <dc:description/>
  <cp:lastModifiedBy>Gmina Słaboszów</cp:lastModifiedBy>
  <cp:revision>7</cp:revision>
  <cp:lastPrinted>2022-09-19T07:58:00Z</cp:lastPrinted>
  <dcterms:created xsi:type="dcterms:W3CDTF">2022-09-19T07:13:00Z</dcterms:created>
  <dcterms:modified xsi:type="dcterms:W3CDTF">2022-09-19T08:03:00Z</dcterms:modified>
</cp:coreProperties>
</file>